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>
      <w:pPr>
        <w:jc w:val="center"/>
        <w:rPr>
          <w:b/>
          <w:sz w:val="36"/>
          <w:szCs w:val="36"/>
        </w:rPr>
      </w:pPr>
    </w:p>
    <w:p>
      <w:pPr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、抽查单位</w:t>
      </w:r>
      <w:r>
        <w:rPr>
          <w:rFonts w:hint="eastAsia" w:ascii="黑体" w:hAnsi="黑体" w:eastAsia="黑体"/>
          <w:sz w:val="32"/>
          <w:szCs w:val="32"/>
        </w:rPr>
        <w:t>及时间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单位名称</w:t>
      </w:r>
      <w:r>
        <w:rPr>
          <w:rFonts w:asciiTheme="minorEastAsia" w:hAnsiTheme="minorEastAsia"/>
          <w:sz w:val="32"/>
          <w:szCs w:val="32"/>
        </w:rPr>
        <w:t>：</w:t>
      </w:r>
      <w:r>
        <w:rPr>
          <w:rFonts w:hint="eastAsia" w:asciiTheme="minorEastAsia" w:hAnsiTheme="minorEastAsia"/>
          <w:sz w:val="32"/>
          <w:szCs w:val="32"/>
        </w:rPr>
        <w:t>宁夏回族自治区电化教育中心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统一社会</w:t>
      </w:r>
      <w:r>
        <w:rPr>
          <w:rFonts w:asciiTheme="minorEastAsia" w:hAnsiTheme="minorEastAsia"/>
          <w:sz w:val="32"/>
          <w:szCs w:val="32"/>
        </w:rPr>
        <w:t>信用代码：126400004540025023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抽查时间：201</w:t>
      </w:r>
      <w:r>
        <w:rPr>
          <w:rFonts w:asciiTheme="minorEastAsia" w:hAnsiTheme="minorEastAsia"/>
          <w:sz w:val="32"/>
          <w:szCs w:val="32"/>
        </w:rPr>
        <w:t>8</w:t>
      </w:r>
      <w:r>
        <w:rPr>
          <w:rFonts w:hint="eastAsia" w:asciiTheme="minorEastAsia" w:hAnsiTheme="minorEastAsia"/>
          <w:sz w:val="32"/>
          <w:szCs w:val="32"/>
        </w:rPr>
        <w:t>年</w:t>
      </w:r>
      <w:r>
        <w:rPr>
          <w:rFonts w:asciiTheme="minorEastAsia" w:hAnsiTheme="minorEastAsia"/>
          <w:sz w:val="32"/>
          <w:szCs w:val="32"/>
        </w:rPr>
        <w:t>4</w:t>
      </w:r>
      <w:r>
        <w:rPr>
          <w:rFonts w:hint="eastAsia" w:asciiTheme="minorEastAsia" w:hAnsiTheme="minorEastAsia"/>
          <w:sz w:val="32"/>
          <w:szCs w:val="32"/>
        </w:rPr>
        <w:t>月</w:t>
      </w:r>
      <w:r>
        <w:rPr>
          <w:rFonts w:asciiTheme="minorEastAsia" w:hAnsiTheme="minorEastAsia"/>
          <w:sz w:val="32"/>
          <w:szCs w:val="32"/>
        </w:rPr>
        <w:t>1</w:t>
      </w:r>
      <w:r>
        <w:rPr>
          <w:rFonts w:hint="eastAsia" w:asciiTheme="minorEastAsia" w:hAnsiTheme="minorEastAsia"/>
          <w:sz w:val="32"/>
          <w:szCs w:val="32"/>
        </w:rPr>
        <w:t>8日</w:t>
      </w:r>
    </w:p>
    <w:p>
      <w:pPr>
        <w:spacing w:line="600" w:lineRule="exact"/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抽查人员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李伯梁   自治区事业单位登记管理局副局长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姚君轶   自治区</w:t>
      </w:r>
      <w:r>
        <w:rPr>
          <w:rFonts w:asciiTheme="minorEastAsia" w:hAnsiTheme="minorEastAsia"/>
          <w:sz w:val="32"/>
          <w:szCs w:val="32"/>
        </w:rPr>
        <w:t>事业单位登记管理局副调研员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杨  帆   自治区</w:t>
      </w:r>
      <w:r>
        <w:rPr>
          <w:rFonts w:asciiTheme="minorEastAsia" w:hAnsiTheme="minorEastAsia"/>
          <w:sz w:val="32"/>
          <w:szCs w:val="32"/>
        </w:rPr>
        <w:t>事业单位登记管理局</w:t>
      </w:r>
      <w:r>
        <w:rPr>
          <w:rFonts w:hint="eastAsia" w:asciiTheme="minorEastAsia" w:hAnsiTheme="minorEastAsia"/>
          <w:sz w:val="32"/>
          <w:szCs w:val="32"/>
        </w:rPr>
        <w:t>主任科员</w:t>
      </w:r>
    </w:p>
    <w:p>
      <w:pPr>
        <w:spacing w:line="600" w:lineRule="exact"/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基本情况</w:t>
      </w:r>
    </w:p>
    <w:p>
      <w:pPr>
        <w:spacing w:line="60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宁夏回族自治区电化教育中心，为自治区教育厅所属正处级公益一类事业单位，核定事业编制40名，实有39人。主要承担普及电化教育知识，开展电化教育工作实施“远程教育工程”；收集、整理电教资料和教材开发、推广优秀教育软件；建设教育信息网络；负责教育电视频道的运行管理及节目审查；编排和播出工作。</w:t>
      </w:r>
    </w:p>
    <w:p>
      <w:pPr>
        <w:spacing w:line="600" w:lineRule="exact"/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、抽查情况</w:t>
      </w:r>
    </w:p>
    <w:p>
      <w:pPr>
        <w:spacing w:line="600" w:lineRule="exact"/>
        <w:ind w:firstLine="646" w:firstLineChars="202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经我们赴现场</w:t>
      </w:r>
      <w:r>
        <w:rPr>
          <w:rFonts w:asciiTheme="minorEastAsia" w:hAnsiTheme="minorEastAsia"/>
          <w:sz w:val="32"/>
          <w:szCs w:val="32"/>
        </w:rPr>
        <w:t>通过座谈汇报以及现场实地核查</w:t>
      </w:r>
      <w:r>
        <w:rPr>
          <w:rFonts w:hint="eastAsia" w:asciiTheme="minorEastAsia" w:hAnsiTheme="minorEastAsia"/>
          <w:sz w:val="32"/>
          <w:szCs w:val="32"/>
        </w:rPr>
        <w:t>，</w:t>
      </w:r>
      <w:r>
        <w:rPr>
          <w:rFonts w:asciiTheme="minorEastAsia" w:hAnsiTheme="minorEastAsia"/>
          <w:sz w:val="32"/>
          <w:szCs w:val="32"/>
        </w:rPr>
        <w:t>未发现</w:t>
      </w:r>
      <w:r>
        <w:rPr>
          <w:rFonts w:hint="eastAsia" w:asciiTheme="minorEastAsia" w:hAnsiTheme="minorEastAsia"/>
          <w:sz w:val="32"/>
          <w:szCs w:val="32"/>
        </w:rPr>
        <w:t>超出</w:t>
      </w:r>
      <w:r>
        <w:rPr>
          <w:rFonts w:asciiTheme="minorEastAsia" w:hAnsiTheme="minorEastAsia"/>
          <w:sz w:val="32"/>
          <w:szCs w:val="32"/>
        </w:rPr>
        <w:t>宗旨和业务范围开展活动</w:t>
      </w:r>
      <w:r>
        <w:rPr>
          <w:rFonts w:hint="eastAsia" w:asciiTheme="minorEastAsia" w:hAnsiTheme="minorEastAsia"/>
          <w:sz w:val="32"/>
          <w:szCs w:val="32"/>
        </w:rPr>
        <w:t>，不按规定报送事业单位法人年度报告公示，出租</w:t>
      </w:r>
      <w:r>
        <w:rPr>
          <w:rFonts w:asciiTheme="minorEastAsia" w:hAnsiTheme="minorEastAsia"/>
          <w:sz w:val="32"/>
          <w:szCs w:val="32"/>
        </w:rPr>
        <w:t>、</w:t>
      </w:r>
      <w:r>
        <w:rPr>
          <w:rFonts w:hint="eastAsia" w:asciiTheme="minorEastAsia" w:hAnsiTheme="minorEastAsia"/>
          <w:sz w:val="32"/>
          <w:szCs w:val="32"/>
        </w:rPr>
        <w:t>出借</w:t>
      </w:r>
      <w:r>
        <w:rPr>
          <w:rFonts w:asciiTheme="minorEastAsia" w:hAnsiTheme="minorEastAsia"/>
          <w:sz w:val="32"/>
          <w:szCs w:val="32"/>
        </w:rPr>
        <w:t>证书</w:t>
      </w:r>
      <w:r>
        <w:rPr>
          <w:rFonts w:hint="eastAsia" w:asciiTheme="minorEastAsia" w:hAnsiTheme="minorEastAsia"/>
          <w:sz w:val="32"/>
          <w:szCs w:val="32"/>
        </w:rPr>
        <w:t>与印章等</w:t>
      </w:r>
      <w:r>
        <w:rPr>
          <w:rFonts w:asciiTheme="minorEastAsia" w:hAnsiTheme="minorEastAsia"/>
          <w:sz w:val="32"/>
          <w:szCs w:val="32"/>
        </w:rPr>
        <w:t>行为。</w:t>
      </w:r>
    </w:p>
    <w:p>
      <w:pPr>
        <w:spacing w:line="600" w:lineRule="exact"/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</w:t>
      </w:r>
      <w:r>
        <w:rPr>
          <w:rFonts w:ascii="黑体" w:hAnsi="黑体" w:eastAsia="黑体"/>
          <w:sz w:val="32"/>
          <w:szCs w:val="32"/>
        </w:rPr>
        <w:t>问题</w:t>
      </w:r>
    </w:p>
    <w:p>
      <w:pPr>
        <w:spacing w:line="600" w:lineRule="exact"/>
        <w:ind w:firstLine="723" w:firstLineChars="226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该单位证书所登记的开办资金与现有资产不符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没有及时变更。</w:t>
      </w:r>
    </w:p>
    <w:p>
      <w:pPr>
        <w:spacing w:line="600" w:lineRule="exact"/>
        <w:ind w:firstLine="646" w:firstLineChars="20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、处理措施</w:t>
      </w:r>
    </w:p>
    <w:p>
      <w:pPr>
        <w:spacing w:line="600" w:lineRule="exact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针对开办资金不符的问题，我们已经现场反馈给该单位，督促其尽快办理开办资金的变更登记，该单位</w:t>
      </w:r>
      <w:r>
        <w:rPr>
          <w:rFonts w:asciiTheme="minorEastAsia" w:hAnsiTheme="minorEastAsia"/>
          <w:sz w:val="32"/>
          <w:szCs w:val="32"/>
        </w:rPr>
        <w:t>表示将</w:t>
      </w:r>
      <w:r>
        <w:rPr>
          <w:rFonts w:hint="eastAsia" w:asciiTheme="minorEastAsia" w:hAnsiTheme="minorEastAsia"/>
          <w:sz w:val="32"/>
          <w:szCs w:val="32"/>
        </w:rPr>
        <w:t>尽快进行变更登记</w:t>
      </w:r>
      <w:r>
        <w:rPr>
          <w:rFonts w:asciiTheme="minorEastAsia" w:hAnsiTheme="minorEastAsia"/>
          <w:sz w:val="32"/>
          <w:szCs w:val="32"/>
        </w:rPr>
        <w:t>。</w:t>
      </w:r>
    </w:p>
    <w:p>
      <w:pPr>
        <w:spacing w:line="600" w:lineRule="exact"/>
        <w:ind w:firstLine="809" w:firstLineChars="253"/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34"/>
    <w:rsid w:val="000E11F5"/>
    <w:rsid w:val="00104665"/>
    <w:rsid w:val="0010627F"/>
    <w:rsid w:val="001739B2"/>
    <w:rsid w:val="001D3DCA"/>
    <w:rsid w:val="00314B32"/>
    <w:rsid w:val="00321648"/>
    <w:rsid w:val="00327E6C"/>
    <w:rsid w:val="00356A6A"/>
    <w:rsid w:val="00360CD4"/>
    <w:rsid w:val="0044351A"/>
    <w:rsid w:val="00524ED8"/>
    <w:rsid w:val="00550C99"/>
    <w:rsid w:val="005542CF"/>
    <w:rsid w:val="005A4419"/>
    <w:rsid w:val="005C0B59"/>
    <w:rsid w:val="00636A64"/>
    <w:rsid w:val="00661915"/>
    <w:rsid w:val="00696CD6"/>
    <w:rsid w:val="00725E21"/>
    <w:rsid w:val="007262F0"/>
    <w:rsid w:val="007B2311"/>
    <w:rsid w:val="008A0C0B"/>
    <w:rsid w:val="008D2404"/>
    <w:rsid w:val="008E2A3F"/>
    <w:rsid w:val="008F2F5E"/>
    <w:rsid w:val="009F710D"/>
    <w:rsid w:val="00AA6481"/>
    <w:rsid w:val="00B35A8A"/>
    <w:rsid w:val="00B46F33"/>
    <w:rsid w:val="00BD5CA3"/>
    <w:rsid w:val="00C34E97"/>
    <w:rsid w:val="00C4453D"/>
    <w:rsid w:val="00C63C25"/>
    <w:rsid w:val="00D23888"/>
    <w:rsid w:val="00D83195"/>
    <w:rsid w:val="00D859F0"/>
    <w:rsid w:val="00DB223D"/>
    <w:rsid w:val="00E11326"/>
    <w:rsid w:val="00E33F34"/>
    <w:rsid w:val="00F37753"/>
    <w:rsid w:val="00F858C3"/>
    <w:rsid w:val="00FC096C"/>
    <w:rsid w:val="49D5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447</Characters>
  <Lines>3</Lines>
  <Paragraphs>1</Paragraphs>
  <TotalTime>4</TotalTime>
  <ScaleCrop>false</ScaleCrop>
  <LinksUpToDate>false</LinksUpToDate>
  <CharactersWithSpaces>524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2018-05-18T09:00:00Z</dcterms:created>
  <dc:creator>1</dc:creator>
  <cp:lastModifiedBy>草根一族</cp:lastModifiedBy>
  <dcterms:modified xsi:type="dcterms:W3CDTF">2018-10-08T09:21:11Z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