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120401">
        <w:rPr>
          <w:rFonts w:asciiTheme="minorEastAsia" w:hAnsiTheme="minorEastAsia"/>
          <w:sz w:val="32"/>
          <w:szCs w:val="32"/>
        </w:rPr>
        <w:t>宁夏回族</w:t>
      </w:r>
      <w:r w:rsidR="00C65F70">
        <w:rPr>
          <w:rFonts w:asciiTheme="minorEastAsia" w:hAnsiTheme="minorEastAsia"/>
          <w:sz w:val="32"/>
          <w:szCs w:val="32"/>
        </w:rPr>
        <w:t>自治区</w:t>
      </w:r>
      <w:r w:rsidR="006C5F55">
        <w:rPr>
          <w:rFonts w:asciiTheme="minorEastAsia" w:hAnsiTheme="minorEastAsia" w:hint="eastAsia"/>
          <w:sz w:val="32"/>
          <w:szCs w:val="32"/>
        </w:rPr>
        <w:t>劳动</w:t>
      </w:r>
      <w:r w:rsidR="006C5F55">
        <w:rPr>
          <w:rFonts w:asciiTheme="minorEastAsia" w:hAnsiTheme="minorEastAsia"/>
          <w:sz w:val="32"/>
          <w:szCs w:val="32"/>
        </w:rPr>
        <w:t>仲裁院</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C65F70">
        <w:rPr>
          <w:rFonts w:asciiTheme="minorEastAsia" w:hAnsiTheme="minorEastAsia"/>
          <w:sz w:val="32"/>
          <w:szCs w:val="32"/>
        </w:rPr>
        <w:t>12640000</w:t>
      </w:r>
      <w:r w:rsidR="006C5F55">
        <w:rPr>
          <w:rFonts w:asciiTheme="minorEastAsia" w:hAnsiTheme="minorEastAsia"/>
          <w:sz w:val="32"/>
          <w:szCs w:val="32"/>
        </w:rPr>
        <w:t>054619300X</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120401">
        <w:rPr>
          <w:rFonts w:asciiTheme="minorEastAsia" w:hAnsiTheme="minorEastAsia"/>
          <w:sz w:val="32"/>
          <w:szCs w:val="32"/>
        </w:rPr>
        <w:t>10</w:t>
      </w:r>
      <w:r>
        <w:rPr>
          <w:rFonts w:asciiTheme="minorEastAsia" w:hAnsiTheme="minorEastAsia" w:hint="eastAsia"/>
          <w:sz w:val="32"/>
          <w:szCs w:val="32"/>
        </w:rPr>
        <w:t>月</w:t>
      </w:r>
      <w:r w:rsidR="007C0C4C">
        <w:rPr>
          <w:rFonts w:asciiTheme="minorEastAsia" w:hAnsiTheme="minorEastAsia"/>
          <w:sz w:val="32"/>
          <w:szCs w:val="32"/>
        </w:rPr>
        <w:t>1</w:t>
      </w:r>
      <w:r w:rsidR="006C5F55">
        <w:rPr>
          <w:rFonts w:asciiTheme="minorEastAsia" w:hAnsiTheme="minorEastAsia"/>
          <w:sz w:val="32"/>
          <w:szCs w:val="32"/>
        </w:rPr>
        <w:t>3</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7C0C4C">
        <w:rPr>
          <w:rFonts w:asciiTheme="minorEastAsia" w:hAnsiTheme="minorEastAsia" w:hint="eastAsia"/>
          <w:sz w:val="32"/>
          <w:szCs w:val="32"/>
        </w:rPr>
        <w:t xml:space="preserve">  </w:t>
      </w:r>
      <w:r>
        <w:rPr>
          <w:rFonts w:asciiTheme="minorEastAsia" w:hAnsiTheme="minorEastAsia"/>
          <w:sz w:val="32"/>
          <w:szCs w:val="32"/>
        </w:rPr>
        <w:t>遥</w:t>
      </w:r>
      <w:r w:rsidR="003D6F4B">
        <w:rPr>
          <w:rFonts w:asciiTheme="minorEastAsia" w:hAnsiTheme="minorEastAsia" w:hint="eastAsia"/>
          <w:sz w:val="32"/>
          <w:szCs w:val="32"/>
        </w:rPr>
        <w:t xml:space="preserve"> </w:t>
      </w:r>
      <w:r w:rsidR="007C0C4C">
        <w:rPr>
          <w:rFonts w:asciiTheme="minorEastAsia" w:hAnsiTheme="minorEastAsia"/>
          <w:sz w:val="32"/>
          <w:szCs w:val="32"/>
        </w:rPr>
        <w:t xml:space="preserve">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w:t>
      </w:r>
      <w:r w:rsidR="007C0C4C">
        <w:rPr>
          <w:rFonts w:asciiTheme="minorEastAsia" w:hAnsiTheme="minorEastAsia" w:hint="eastAsia"/>
          <w:sz w:val="32"/>
          <w:szCs w:val="32"/>
        </w:rPr>
        <w:t>四级</w:t>
      </w:r>
      <w:r w:rsidR="003D6F4B">
        <w:rPr>
          <w:rFonts w:asciiTheme="minorEastAsia" w:hAnsiTheme="minorEastAsia"/>
          <w:sz w:val="32"/>
          <w:szCs w:val="32"/>
        </w:rPr>
        <w:t>调研员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6C5F55" w:rsidP="004A4716">
      <w:pPr>
        <w:spacing w:line="600" w:lineRule="exact"/>
        <w:ind w:firstLineChars="202" w:firstLine="646"/>
        <w:rPr>
          <w:rFonts w:asciiTheme="minorEastAsia" w:hAnsiTheme="minorEastAsia" w:hint="eastAsia"/>
          <w:sz w:val="32"/>
          <w:szCs w:val="32"/>
        </w:rPr>
      </w:pPr>
      <w:r>
        <w:rPr>
          <w:rFonts w:asciiTheme="minorEastAsia" w:hAnsiTheme="minorEastAsia"/>
          <w:sz w:val="32"/>
          <w:szCs w:val="32"/>
        </w:rPr>
        <w:t>自治区</w:t>
      </w:r>
      <w:r>
        <w:rPr>
          <w:rFonts w:asciiTheme="minorEastAsia" w:hAnsiTheme="minorEastAsia" w:hint="eastAsia"/>
          <w:sz w:val="32"/>
          <w:szCs w:val="32"/>
        </w:rPr>
        <w:t>劳动</w:t>
      </w:r>
      <w:r>
        <w:rPr>
          <w:rFonts w:asciiTheme="minorEastAsia" w:hAnsiTheme="minorEastAsia"/>
          <w:sz w:val="32"/>
          <w:szCs w:val="32"/>
        </w:rPr>
        <w:t>仲裁院</w:t>
      </w:r>
      <w:r w:rsidR="003D6F4B">
        <w:rPr>
          <w:rFonts w:asciiTheme="minorEastAsia" w:hAnsiTheme="minorEastAsia" w:hint="eastAsia"/>
          <w:sz w:val="32"/>
          <w:szCs w:val="32"/>
        </w:rPr>
        <w:t>，</w:t>
      </w:r>
      <w:r w:rsidR="00853B28">
        <w:rPr>
          <w:rFonts w:asciiTheme="minorEastAsia" w:hAnsiTheme="minorEastAsia" w:hint="eastAsia"/>
          <w:sz w:val="32"/>
          <w:szCs w:val="32"/>
        </w:rPr>
        <w:t>为</w:t>
      </w:r>
      <w:r w:rsidR="00272ACB">
        <w:rPr>
          <w:rFonts w:asciiTheme="minorEastAsia" w:hAnsiTheme="minorEastAsia" w:hint="eastAsia"/>
          <w:sz w:val="32"/>
          <w:szCs w:val="32"/>
        </w:rPr>
        <w:t>自治区</w:t>
      </w:r>
      <w:r>
        <w:rPr>
          <w:rFonts w:asciiTheme="minorEastAsia" w:hAnsiTheme="minorEastAsia" w:hint="eastAsia"/>
          <w:sz w:val="32"/>
          <w:szCs w:val="32"/>
        </w:rPr>
        <w:t>人力资源和</w:t>
      </w:r>
      <w:r>
        <w:rPr>
          <w:rFonts w:asciiTheme="minorEastAsia" w:hAnsiTheme="minorEastAsia"/>
          <w:sz w:val="32"/>
          <w:szCs w:val="32"/>
        </w:rPr>
        <w:t>社会保障厅</w:t>
      </w:r>
      <w:r w:rsidR="00272ACB">
        <w:rPr>
          <w:rFonts w:asciiTheme="minorEastAsia" w:hAnsiTheme="minorEastAsia" w:hint="eastAsia"/>
          <w:sz w:val="32"/>
          <w:szCs w:val="32"/>
        </w:rPr>
        <w:t>所属</w:t>
      </w:r>
      <w:r>
        <w:rPr>
          <w:rFonts w:asciiTheme="minorEastAsia" w:hAnsiTheme="minorEastAsia" w:hint="eastAsia"/>
          <w:sz w:val="32"/>
          <w:szCs w:val="32"/>
        </w:rPr>
        <w:t>正处</w:t>
      </w:r>
      <w:r w:rsidR="007C0C4C">
        <w:rPr>
          <w:rFonts w:asciiTheme="minorEastAsia" w:hAnsiTheme="minorEastAsia" w:hint="eastAsia"/>
          <w:sz w:val="32"/>
          <w:szCs w:val="32"/>
        </w:rPr>
        <w:t>级</w:t>
      </w:r>
      <w:r>
        <w:rPr>
          <w:rFonts w:asciiTheme="minorEastAsia" w:hAnsiTheme="minorEastAsia" w:hint="eastAsia"/>
          <w:sz w:val="32"/>
          <w:szCs w:val="32"/>
        </w:rPr>
        <w:t>参公管理</w:t>
      </w:r>
      <w:r w:rsidR="00272ACB">
        <w:rPr>
          <w:rFonts w:asciiTheme="minorEastAsia" w:hAnsiTheme="minorEastAsia" w:hint="eastAsia"/>
          <w:sz w:val="32"/>
          <w:szCs w:val="32"/>
        </w:rPr>
        <w:t>事业单位，</w:t>
      </w:r>
      <w:r w:rsidR="00272ACB">
        <w:rPr>
          <w:rFonts w:asciiTheme="minorEastAsia" w:hAnsiTheme="minorEastAsia"/>
          <w:sz w:val="32"/>
          <w:szCs w:val="32"/>
        </w:rPr>
        <w:t>核定</w:t>
      </w:r>
      <w:r w:rsidR="007C0C4C">
        <w:rPr>
          <w:rFonts w:asciiTheme="minorEastAsia" w:hAnsiTheme="minorEastAsia" w:hint="eastAsia"/>
          <w:sz w:val="32"/>
          <w:szCs w:val="32"/>
        </w:rPr>
        <w:t>全额预算</w:t>
      </w:r>
      <w:r w:rsidR="007C0C4C">
        <w:rPr>
          <w:rFonts w:asciiTheme="minorEastAsia" w:hAnsiTheme="minorEastAsia"/>
          <w:sz w:val="32"/>
          <w:szCs w:val="32"/>
        </w:rPr>
        <w:t>事业编制</w:t>
      </w:r>
      <w:r>
        <w:rPr>
          <w:rFonts w:asciiTheme="minorEastAsia" w:hAnsiTheme="minorEastAsia"/>
          <w:sz w:val="32"/>
          <w:szCs w:val="32"/>
        </w:rPr>
        <w:t>17</w:t>
      </w:r>
      <w:r w:rsidR="007C0C4C">
        <w:rPr>
          <w:rFonts w:asciiTheme="minorEastAsia" w:hAnsiTheme="minorEastAsia" w:hint="eastAsia"/>
          <w:sz w:val="32"/>
          <w:szCs w:val="32"/>
        </w:rPr>
        <w:t>名</w:t>
      </w:r>
      <w:r w:rsidR="00272ACB">
        <w:rPr>
          <w:rFonts w:asciiTheme="minorEastAsia" w:hAnsiTheme="minorEastAsia" w:hint="eastAsia"/>
          <w:sz w:val="32"/>
          <w:szCs w:val="32"/>
        </w:rPr>
        <w:t>，</w:t>
      </w:r>
      <w:r w:rsidR="00F757D1">
        <w:rPr>
          <w:rFonts w:asciiTheme="minorEastAsia" w:hAnsiTheme="minorEastAsia" w:hint="eastAsia"/>
          <w:sz w:val="32"/>
          <w:szCs w:val="32"/>
        </w:rPr>
        <w:t>核定</w:t>
      </w:r>
      <w:r>
        <w:rPr>
          <w:rFonts w:asciiTheme="minorEastAsia" w:hAnsiTheme="minorEastAsia" w:hint="eastAsia"/>
          <w:sz w:val="32"/>
          <w:szCs w:val="32"/>
        </w:rPr>
        <w:t>处</w:t>
      </w:r>
      <w:r w:rsidR="00F757D1">
        <w:rPr>
          <w:rFonts w:asciiTheme="minorEastAsia" w:hAnsiTheme="minorEastAsia" w:hint="eastAsia"/>
          <w:sz w:val="32"/>
          <w:szCs w:val="32"/>
        </w:rPr>
        <w:t>级</w:t>
      </w:r>
      <w:r w:rsidR="00F757D1">
        <w:rPr>
          <w:rFonts w:asciiTheme="minorEastAsia" w:hAnsiTheme="minorEastAsia"/>
          <w:sz w:val="32"/>
          <w:szCs w:val="32"/>
        </w:rPr>
        <w:t>领导职数</w:t>
      </w:r>
      <w:r>
        <w:rPr>
          <w:rFonts w:asciiTheme="minorEastAsia" w:hAnsiTheme="minorEastAsia"/>
          <w:sz w:val="32"/>
          <w:szCs w:val="32"/>
        </w:rPr>
        <w:t>1</w:t>
      </w:r>
      <w:r w:rsidR="00F757D1">
        <w:rPr>
          <w:rFonts w:asciiTheme="minorEastAsia" w:hAnsiTheme="minorEastAsia" w:hint="eastAsia"/>
          <w:sz w:val="32"/>
          <w:szCs w:val="32"/>
        </w:rPr>
        <w:t>正2副</w:t>
      </w:r>
      <w:r>
        <w:rPr>
          <w:rFonts w:asciiTheme="minorEastAsia" w:hAnsiTheme="minorEastAsia" w:hint="eastAsia"/>
          <w:sz w:val="32"/>
          <w:szCs w:val="32"/>
        </w:rPr>
        <w:t>，</w:t>
      </w:r>
      <w:r>
        <w:rPr>
          <w:rFonts w:asciiTheme="minorEastAsia" w:hAnsiTheme="minorEastAsia"/>
          <w:sz w:val="32"/>
          <w:szCs w:val="32"/>
        </w:rPr>
        <w:t>科级领导职数</w:t>
      </w:r>
      <w:r>
        <w:rPr>
          <w:rFonts w:asciiTheme="minorEastAsia" w:hAnsiTheme="minorEastAsia" w:hint="eastAsia"/>
          <w:sz w:val="32"/>
          <w:szCs w:val="32"/>
        </w:rPr>
        <w:t>3正3副</w:t>
      </w:r>
      <w:r w:rsidR="00120401">
        <w:rPr>
          <w:rFonts w:asciiTheme="minorEastAsia" w:hAnsiTheme="minorEastAsia" w:hint="eastAsia"/>
          <w:sz w:val="32"/>
          <w:szCs w:val="32"/>
        </w:rPr>
        <w:t>，</w:t>
      </w:r>
      <w:r w:rsidR="00FA1B44">
        <w:rPr>
          <w:rFonts w:asciiTheme="minorEastAsia" w:hAnsiTheme="minorEastAsia" w:hint="eastAsia"/>
          <w:sz w:val="32"/>
          <w:szCs w:val="32"/>
        </w:rPr>
        <w:t>宗旨和业务范围：</w:t>
      </w:r>
      <w:r w:rsidR="00120401" w:rsidRPr="00120401">
        <w:rPr>
          <w:rFonts w:asciiTheme="minorEastAsia" w:hAnsiTheme="minorEastAsia" w:hint="eastAsia"/>
          <w:sz w:val="32"/>
          <w:szCs w:val="32"/>
        </w:rPr>
        <w:t>受自治区劳动仲裁委员会的委托，负责管辖范围内的各种劳动人事争议案件（包括集体劳动人事争议案件）仲裁前的调查、取证、初步审理等工作。 完成自治区人力资源和社会保障厅交办的与本单位业务相关的其他工作任务。</w:t>
      </w:r>
      <w:bookmarkStart w:id="0" w:name="_GoBack"/>
      <w:bookmarkEnd w:id="0"/>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115C29" w:rsidRDefault="00120401" w:rsidP="006C5F55">
      <w:pPr>
        <w:spacing w:line="600" w:lineRule="exact"/>
        <w:ind w:firstLineChars="200" w:firstLine="640"/>
        <w:rPr>
          <w:rFonts w:asciiTheme="minorEastAsia" w:hAnsiTheme="minorEastAsia"/>
          <w:sz w:val="32"/>
          <w:szCs w:val="32"/>
        </w:rPr>
      </w:pPr>
      <w:r>
        <w:rPr>
          <w:rFonts w:asciiTheme="minorEastAsia" w:hAnsiTheme="minorEastAsia"/>
          <w:sz w:val="32"/>
          <w:szCs w:val="32"/>
        </w:rPr>
        <w:lastRenderedPageBreak/>
        <w:t>无。</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BE146E" w:rsidRDefault="00120401" w:rsidP="006C5F55">
      <w:pPr>
        <w:spacing w:line="600" w:lineRule="exact"/>
        <w:ind w:firstLineChars="200" w:firstLine="640"/>
        <w:rPr>
          <w:rFonts w:asciiTheme="minorEastAsia" w:hAnsiTheme="minorEastAsia"/>
          <w:sz w:val="32"/>
          <w:szCs w:val="32"/>
        </w:rPr>
      </w:pPr>
      <w:r>
        <w:rPr>
          <w:rFonts w:asciiTheme="minorEastAsia" w:hAnsiTheme="minorEastAsia"/>
          <w:sz w:val="32"/>
          <w:szCs w:val="32"/>
        </w:rPr>
        <w:t>无。</w:t>
      </w:r>
    </w:p>
    <w:sectPr w:rsidR="00BE14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15C29"/>
    <w:rsid w:val="00120401"/>
    <w:rsid w:val="001739B2"/>
    <w:rsid w:val="00176C5B"/>
    <w:rsid w:val="001D3DCA"/>
    <w:rsid w:val="00272ACB"/>
    <w:rsid w:val="00295FCB"/>
    <w:rsid w:val="00314B32"/>
    <w:rsid w:val="00321648"/>
    <w:rsid w:val="00327E6C"/>
    <w:rsid w:val="0034206F"/>
    <w:rsid w:val="00356A6A"/>
    <w:rsid w:val="00360CD4"/>
    <w:rsid w:val="003824FE"/>
    <w:rsid w:val="003D6F4B"/>
    <w:rsid w:val="004A4716"/>
    <w:rsid w:val="004D6C69"/>
    <w:rsid w:val="004D791F"/>
    <w:rsid w:val="005542CF"/>
    <w:rsid w:val="005C0B59"/>
    <w:rsid w:val="00636A64"/>
    <w:rsid w:val="00661915"/>
    <w:rsid w:val="006C5F55"/>
    <w:rsid w:val="00725E21"/>
    <w:rsid w:val="007B2737"/>
    <w:rsid w:val="007C0C4C"/>
    <w:rsid w:val="00853B28"/>
    <w:rsid w:val="00854748"/>
    <w:rsid w:val="008D2404"/>
    <w:rsid w:val="008E2A3F"/>
    <w:rsid w:val="008F2F5E"/>
    <w:rsid w:val="00AA6481"/>
    <w:rsid w:val="00B1590A"/>
    <w:rsid w:val="00B35A8A"/>
    <w:rsid w:val="00B46F33"/>
    <w:rsid w:val="00BE146E"/>
    <w:rsid w:val="00C34E97"/>
    <w:rsid w:val="00C4453D"/>
    <w:rsid w:val="00C63C25"/>
    <w:rsid w:val="00C65F70"/>
    <w:rsid w:val="00D23888"/>
    <w:rsid w:val="00D83195"/>
    <w:rsid w:val="00D859F0"/>
    <w:rsid w:val="00DB223D"/>
    <w:rsid w:val="00E11326"/>
    <w:rsid w:val="00E33F34"/>
    <w:rsid w:val="00F37753"/>
    <w:rsid w:val="00F757D1"/>
    <w:rsid w:val="00F858C3"/>
    <w:rsid w:val="00FA1B44"/>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120401"/>
    <w:rPr>
      <w:sz w:val="18"/>
      <w:szCs w:val="18"/>
    </w:rPr>
  </w:style>
  <w:style w:type="character" w:customStyle="1" w:styleId="Char1">
    <w:name w:val="批注框文本 Char"/>
    <w:basedOn w:val="a0"/>
    <w:link w:val="a6"/>
    <w:uiPriority w:val="99"/>
    <w:semiHidden/>
    <w:rsid w:val="0012040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2535</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26</cp:revision>
  <cp:lastPrinted>2020-11-27T02:56:00Z</cp:lastPrinted>
  <dcterms:created xsi:type="dcterms:W3CDTF">2018-05-14T09:35:00Z</dcterms:created>
  <dcterms:modified xsi:type="dcterms:W3CDTF">2020-12-03T03:45:00Z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